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C280C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互联网投稿审批单</w:t>
      </w:r>
    </w:p>
    <w:p w14:paraId="187E1287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28"/>
          <w:szCs w:val="44"/>
          <w:lang w:val="en-US" w:eastAsia="zh-CN"/>
        </w:rPr>
      </w:pPr>
      <w:r>
        <w:rPr>
          <w:rFonts w:hint="eastAsia" w:ascii="宋体" w:hAnsi="宋体" w:eastAsia="宋体"/>
          <w:sz w:val="28"/>
          <w:szCs w:val="44"/>
          <w:lang w:val="en-US" w:eastAsia="zh-CN"/>
        </w:rPr>
        <w:t>（2021年8月3日修订）</w:t>
      </w:r>
    </w:p>
    <w:p w14:paraId="7825FCE2">
      <w:pPr>
        <w:jc w:val="left"/>
        <w:rPr>
          <w:rFonts w:hint="eastAsia" w:ascii="黑体" w:hAnsi="宋体" w:eastAsia="黑体"/>
          <w:color w:val="FF0000"/>
          <w:sz w:val="3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备注：我单位已对此稿进行了真实性、准确性和保密审核，发布及被转载后不会引起负面舆论影响，且省、市、县各级领导干部讲话或书面内容（若有）已经当事人本人同意，可以公开。</w:t>
      </w:r>
    </w:p>
    <w:p w14:paraId="2E2C8E1B">
      <w:pPr>
        <w:jc w:val="left"/>
        <w:rPr>
          <w:rFonts w:hint="eastAsia" w:ascii="黑体" w:hAnsi="宋体" w:eastAsia="黑体"/>
          <w:color w:val="FF0000"/>
          <w:sz w:val="5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李海娥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　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0722-3323429　</w:t>
      </w:r>
      <w:r>
        <w:rPr>
          <w:rFonts w:hint="eastAsia" w:ascii="仿宋_GB2312" w:hAnsi="宋体" w:eastAsia="仿宋_GB2312"/>
          <w:color w:val="FF0000"/>
          <w:sz w:val="32"/>
          <w:u w:val="single" w:color="FF0000"/>
          <w:lang w:val="en-US" w:eastAsia="zh-CN"/>
        </w:rPr>
        <w:t>）</w:t>
      </w:r>
    </w:p>
    <w:p w14:paraId="31AD4EEB">
      <w:pPr>
        <w:jc w:val="center"/>
        <w:rPr>
          <w:rFonts w:hint="eastAsia" w:ascii="仿宋_GB2312" w:hAnsi="宋体" w:eastAsia="仿宋_GB2312"/>
          <w:color w:val="FF0000"/>
          <w:w w:val="90"/>
          <w:sz w:val="52"/>
          <w:szCs w:val="52"/>
        </w:rPr>
      </w:pPr>
      <w:r>
        <w:rPr>
          <w:rFonts w:hint="eastAsia" w:ascii="黑体" w:hAnsi="宋体" w:eastAsia="黑体"/>
          <w:color w:val="FF0000"/>
          <w:w w:val="90"/>
          <w:sz w:val="52"/>
          <w:szCs w:val="52"/>
          <w:lang w:eastAsia="zh-CN"/>
        </w:rPr>
        <w:t>湖北省随州市曾都区</w:t>
      </w:r>
      <w:r>
        <w:rPr>
          <w:rFonts w:hint="eastAsia" w:ascii="黑体" w:hAnsi="宋体" w:eastAsia="黑体"/>
          <w:color w:val="FF0000"/>
          <w:w w:val="90"/>
          <w:sz w:val="52"/>
          <w:szCs w:val="52"/>
        </w:rPr>
        <w:t>审计局互联网信息</w:t>
      </w:r>
    </w:p>
    <w:p w14:paraId="24820C3C"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 w14:paraId="47AE7416">
      <w:pPr>
        <w:ind w:left="-899" w:leftChars="-428" w:right="-1233" w:rightChars="-587" w:firstLine="960" w:firstLineChars="300"/>
        <w:rPr>
          <w:rStyle w:val="9"/>
          <w:rFonts w:hint="eastAsia" w:ascii="宋体" w:hAnsi="_x000B__x000C_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李海娥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日期：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2025年2月17日</w:t>
      </w:r>
    </w:p>
    <w:p w14:paraId="5D4DB588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曾都：落实审计整改，习惯“过紧日子”又添制度保障</w:t>
      </w:r>
    </w:p>
    <w:bookmarkEnd w:id="0"/>
    <w:p w14:paraId="0498C5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1C9C33D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曾都区政府积极采纳审计整改意见，统筹区人社局、区纪委、区委组织部、区财政局等七个部门联合印发《关于进一步规范执行机关事业单位津贴补贴政策的通知》，进一步严肃我区机关事业单位津贴补贴发放纪律、规范发放行为，为更好的落实党中央习惯“过紧日子”要求提供制度保障。</w:t>
      </w:r>
    </w:p>
    <w:p w14:paraId="1C5ED4E6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通知》强调了规范津贴补贴发放工作的三个基本原则：严格财政预算管理，严禁超预算开支；严格政策执行管理，严禁超范围、提标准、搞变通；严格财经纪律管理，严禁违规决策、自行其是、突破政策规定。同时，印发了政策清单《曾都区机关事业单位部分津贴补贴政策执行一览表》，明确27项津贴补贴发放的文件依据、范围、对象、标准、资金来源、发放方式及责任单位等关键信息，让各单位清晰掌握政策，避免因理解偏差导致发放不规范。</w:t>
      </w:r>
    </w:p>
    <w:p w14:paraId="2D9DED3B">
      <w:pPr>
        <w:pStyle w:val="3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曾都区通过此次落实整改，以制度建设为抓手，规范机关事业单位津补贴发放行为，为长期坚持“过紧日子”提供了坚实的制度保障，为财政资金的合理使用与高效配置注入了强大动力，也为全区经济社会的健康有序发展奠定了良好基础。（王文轩、程相丽）</w:t>
      </w:r>
    </w:p>
    <w:p w14:paraId="502D57D7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7C39C65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5A6EA5AB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51AEB869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68338B6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5E23366A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8363DE1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F01AFF4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D27F3EF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702E5E92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68BF4120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王文轩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程相丽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单位：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随州市曾都区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</w:p>
    <w:p w14:paraId="5610B326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黄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静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联系电话：（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）-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3325045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</w:p>
    <w:p w14:paraId="41229FD8"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83355" cy="8851265"/>
            <wp:effectExtent l="0" t="0" r="9525" b="3175"/>
            <wp:docPr id="1" name="图片 1" descr="1739926156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926156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_x000B__x000C_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jQ3ZWQxMWFhZGNiYzhkMzYyYzk0MDc5MDZlOWEifQ=="/>
  </w:docVars>
  <w:rsids>
    <w:rsidRoot w:val="118B176E"/>
    <w:rsid w:val="0AF3789B"/>
    <w:rsid w:val="0B3501C0"/>
    <w:rsid w:val="118B176E"/>
    <w:rsid w:val="1EED34BA"/>
    <w:rsid w:val="1F0A149C"/>
    <w:rsid w:val="21580CC1"/>
    <w:rsid w:val="21DF3DED"/>
    <w:rsid w:val="2DBA160E"/>
    <w:rsid w:val="314A6643"/>
    <w:rsid w:val="328272AB"/>
    <w:rsid w:val="33090EC3"/>
    <w:rsid w:val="338961A3"/>
    <w:rsid w:val="34F61599"/>
    <w:rsid w:val="363A4558"/>
    <w:rsid w:val="3FF17B5E"/>
    <w:rsid w:val="40EC0895"/>
    <w:rsid w:val="4FD97FC7"/>
    <w:rsid w:val="5F45091A"/>
    <w:rsid w:val="70037A19"/>
    <w:rsid w:val="721B3C63"/>
    <w:rsid w:val="779C6201"/>
    <w:rsid w:val="78905461"/>
    <w:rsid w:val="79977F9A"/>
    <w:rsid w:val="7AF444E8"/>
    <w:rsid w:val="7B6C549F"/>
    <w:rsid w:val="7C574A54"/>
    <w:rsid w:val="7EF42131"/>
    <w:rsid w:val="7FFA2526"/>
    <w:rsid w:val="7FFBD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</w:rPr>
  </w:style>
  <w:style w:type="paragraph" w:customStyle="1" w:styleId="3">
    <w:name w:val="Body Text First Indent 21"/>
    <w:basedOn w:val="4"/>
    <w:qFormat/>
    <w:uiPriority w:val="0"/>
    <w:pPr>
      <w:ind w:firstLine="420" w:firstLineChars="200"/>
    </w:pPr>
  </w:style>
  <w:style w:type="paragraph" w:customStyle="1" w:styleId="4">
    <w:name w:val="Body Text Indent1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1009</Characters>
  <Lines>0</Lines>
  <Paragraphs>0</Paragraphs>
  <TotalTime>12</TotalTime>
  <ScaleCrop>false</ScaleCrop>
  <LinksUpToDate>false</LinksUpToDate>
  <CharactersWithSpaces>1183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2020-12-08T20:15:00Z</dcterms:created>
  <dc:creator>石倩夕</dc:creator>
  <cp:lastModifiedBy>林湛欣</cp:lastModifiedBy>
  <cp:lastPrinted>2024-11-26T23:50:00Z</cp:lastPrinted>
  <dcterms:modified xsi:type="dcterms:W3CDTF">2025-02-19T00:50:13Z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12F9022CADA2430B9929215431C797B8_13</vt:lpwstr>
  </property>
  <property fmtid="{D5CDD505-2E9C-101B-9397-08002B2CF9AE}" pid="4" name="KSOTemplateDocerSaveRecord">
    <vt:lpwstr>eyJoZGlkIjoiYzc2MDUzYjBhYzFlNzk4NzBmZDgwY2U3M2QyNjM4NTUiLCJ1c2VySWQiOiI3NDA3NzIyNjQifQ==</vt:lpwstr>
  </property>
</Properties>
</file>